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16650" w14:textId="77777777" w:rsidR="00BF4E0B" w:rsidRDefault="00160970">
      <w:pPr>
        <w:pStyle w:val="Body"/>
        <w:spacing w:line="360" w:lineRule="auto"/>
        <w:jc w:val="center"/>
        <w:rPr>
          <w:rFonts w:ascii="Times New Roman" w:eastAsia="Times New Roman" w:hAnsi="Times New Roman" w:cs="Times New Roman"/>
          <w:b/>
          <w:bCs/>
          <w:sz w:val="28"/>
          <w:szCs w:val="28"/>
          <w:u w:color="000000"/>
        </w:rPr>
      </w:pPr>
      <w:r>
        <w:rPr>
          <w:rFonts w:ascii="Times New Roman" w:hAnsi="Times New Roman"/>
          <w:b/>
          <w:bCs/>
          <w:sz w:val="28"/>
          <w:szCs w:val="28"/>
          <w:u w:color="000000"/>
        </w:rPr>
        <w:t>Bible, Spirituality and Method: Continuing the Debate</w:t>
      </w:r>
      <w:r>
        <w:rPr>
          <w:rFonts w:ascii="Times New Roman" w:eastAsia="Times New Roman" w:hAnsi="Times New Roman" w:cs="Times New Roman"/>
          <w:sz w:val="24"/>
          <w:szCs w:val="24"/>
          <w:u w:color="000000"/>
          <w:vertAlign w:val="superscript"/>
        </w:rPr>
        <w:footnoteReference w:id="2"/>
      </w:r>
    </w:p>
    <w:p w14:paraId="659F009F" w14:textId="77777777" w:rsidR="00BF4E0B" w:rsidRDefault="00BF4E0B">
      <w:pPr>
        <w:pStyle w:val="Body"/>
        <w:spacing w:line="360" w:lineRule="auto"/>
        <w:jc w:val="center"/>
        <w:rPr>
          <w:rFonts w:ascii="Times New Roman" w:eastAsia="Times New Roman" w:hAnsi="Times New Roman" w:cs="Times New Roman"/>
          <w:sz w:val="24"/>
          <w:szCs w:val="24"/>
          <w:u w:color="000000"/>
        </w:rPr>
      </w:pPr>
    </w:p>
    <w:p w14:paraId="1FE7D3BE" w14:textId="77777777" w:rsidR="00BF4E0B" w:rsidRDefault="00160970">
      <w:pPr>
        <w:pStyle w:val="Body"/>
        <w:jc w:val="right"/>
        <w:rPr>
          <w:rFonts w:ascii="Times New Roman" w:eastAsia="Times New Roman" w:hAnsi="Times New Roman" w:cs="Times New Roman"/>
          <w:sz w:val="24"/>
          <w:szCs w:val="24"/>
          <w:u w:color="000000"/>
        </w:rPr>
      </w:pPr>
      <w:proofErr w:type="spellStart"/>
      <w:r>
        <w:rPr>
          <w:rFonts w:ascii="Times New Roman" w:hAnsi="Times New Roman"/>
          <w:sz w:val="24"/>
          <w:szCs w:val="24"/>
          <w:u w:color="000000"/>
          <w:lang w:val="nl-NL"/>
        </w:rPr>
        <w:t>Christo</w:t>
      </w:r>
      <w:proofErr w:type="spellEnd"/>
      <w:r>
        <w:rPr>
          <w:rFonts w:ascii="Times New Roman" w:hAnsi="Times New Roman"/>
          <w:sz w:val="24"/>
          <w:szCs w:val="24"/>
          <w:u w:color="000000"/>
          <w:lang w:val="nl-NL"/>
        </w:rPr>
        <w:t xml:space="preserve"> </w:t>
      </w:r>
      <w:proofErr w:type="spellStart"/>
      <w:r>
        <w:rPr>
          <w:rFonts w:ascii="Times New Roman" w:hAnsi="Times New Roman"/>
          <w:sz w:val="24"/>
          <w:szCs w:val="24"/>
          <w:u w:color="000000"/>
          <w:lang w:val="nl-NL"/>
        </w:rPr>
        <w:t>Lombaard</w:t>
      </w:r>
      <w:proofErr w:type="spellEnd"/>
    </w:p>
    <w:p w14:paraId="1BB2DCCB" w14:textId="77777777" w:rsidR="00BF4E0B" w:rsidRDefault="00160970">
      <w:pPr>
        <w:pStyle w:val="Body"/>
        <w:jc w:val="right"/>
        <w:rPr>
          <w:rFonts w:ascii="Times New Roman" w:eastAsia="Times New Roman" w:hAnsi="Times New Roman" w:cs="Times New Roman"/>
          <w:sz w:val="24"/>
          <w:szCs w:val="24"/>
          <w:u w:color="000000"/>
        </w:rPr>
      </w:pPr>
      <w:r>
        <w:rPr>
          <w:rFonts w:ascii="Times New Roman" w:hAnsi="Times New Roman"/>
          <w:sz w:val="24"/>
          <w:szCs w:val="24"/>
          <w:u w:color="000000"/>
          <w:lang w:val="nl-NL"/>
        </w:rPr>
        <w:t>ChristoLombaard@gmail.com</w:t>
      </w:r>
    </w:p>
    <w:p w14:paraId="37CD1723" w14:textId="77777777" w:rsidR="00BF4E0B" w:rsidRDefault="00BF4E0B">
      <w:pPr>
        <w:pStyle w:val="Body"/>
        <w:spacing w:line="360" w:lineRule="auto"/>
        <w:jc w:val="both"/>
        <w:rPr>
          <w:rFonts w:ascii="Times New Roman" w:eastAsia="Times New Roman" w:hAnsi="Times New Roman" w:cs="Times New Roman"/>
          <w:sz w:val="24"/>
          <w:szCs w:val="24"/>
          <w:u w:color="000000"/>
        </w:rPr>
      </w:pPr>
    </w:p>
    <w:p w14:paraId="51FD66D1" w14:textId="77777777" w:rsidR="00BF4E0B" w:rsidRDefault="00BF4E0B">
      <w:pPr>
        <w:pStyle w:val="Body"/>
        <w:spacing w:line="360" w:lineRule="auto"/>
        <w:jc w:val="both"/>
        <w:rPr>
          <w:rFonts w:ascii="Times New Roman" w:eastAsia="Times New Roman" w:hAnsi="Times New Roman" w:cs="Times New Roman"/>
          <w:sz w:val="24"/>
          <w:szCs w:val="24"/>
          <w:u w:color="000000"/>
        </w:rPr>
      </w:pPr>
    </w:p>
    <w:p w14:paraId="015E363F" w14:textId="77777777" w:rsidR="00BF4E0B" w:rsidRDefault="00160970">
      <w:pPr>
        <w:pStyle w:val="Body"/>
        <w:spacing w:line="360" w:lineRule="auto"/>
        <w:jc w:val="both"/>
        <w:rPr>
          <w:rFonts w:ascii="Times New Roman" w:eastAsia="Times New Roman" w:hAnsi="Times New Roman" w:cs="Times New Roman"/>
          <w:sz w:val="24"/>
          <w:szCs w:val="24"/>
          <w:u w:color="000000"/>
        </w:rPr>
      </w:pPr>
      <w:r>
        <w:rPr>
          <w:rFonts w:ascii="Times New Roman" w:hAnsi="Times New Roman"/>
          <w:b/>
          <w:bCs/>
          <w:sz w:val="24"/>
          <w:szCs w:val="24"/>
          <w:u w:color="000000"/>
        </w:rPr>
        <w:t>Proposal</w:t>
      </w:r>
    </w:p>
    <w:p w14:paraId="1653CBF5" w14:textId="77777777" w:rsidR="00BF4E0B" w:rsidRDefault="00160970">
      <w:pPr>
        <w:pStyle w:val="Body"/>
        <w:spacing w:line="360" w:lineRule="auto"/>
        <w:jc w:val="both"/>
        <w:rPr>
          <w:rFonts w:ascii="Times New Roman" w:eastAsia="Times New Roman" w:hAnsi="Times New Roman" w:cs="Times New Roman"/>
          <w:sz w:val="24"/>
          <w:szCs w:val="24"/>
          <w:u w:color="000000"/>
        </w:rPr>
      </w:pPr>
      <w:r>
        <w:rPr>
          <w:rFonts w:ascii="Times New Roman" w:hAnsi="Times New Roman"/>
          <w:sz w:val="24"/>
          <w:szCs w:val="24"/>
          <w:u w:color="000000"/>
        </w:rPr>
        <w:t>There has been a perennial debate within the academic discipline of Biblical Spirituality, on the place of historically oriented exegesis in its relation to the experience of the Christian faith. In international circles, the discussion has been more impli</w:t>
      </w:r>
      <w:r>
        <w:rPr>
          <w:rFonts w:ascii="Times New Roman" w:hAnsi="Times New Roman"/>
          <w:sz w:val="24"/>
          <w:szCs w:val="24"/>
          <w:u w:color="000000"/>
        </w:rPr>
        <w:t xml:space="preserve">ed than explicit, with instances given; in open discussion sessions at conferences, the debate has surfaced more clearly, with an </w:t>
      </w:r>
      <w:proofErr w:type="gramStart"/>
      <w:r>
        <w:rPr>
          <w:rFonts w:ascii="Times New Roman" w:hAnsi="Times New Roman"/>
          <w:sz w:val="24"/>
          <w:szCs w:val="24"/>
          <w:u w:color="000000"/>
        </w:rPr>
        <w:t>instance  briefly</w:t>
      </w:r>
      <w:proofErr w:type="gramEnd"/>
      <w:r>
        <w:rPr>
          <w:rFonts w:ascii="Times New Roman" w:hAnsi="Times New Roman"/>
          <w:sz w:val="24"/>
          <w:szCs w:val="24"/>
          <w:u w:color="000000"/>
        </w:rPr>
        <w:t xml:space="preserve"> described; amongst South African colleagues in the discipline of Biblical Spirituality, the debate has been </w:t>
      </w:r>
      <w:r>
        <w:rPr>
          <w:rFonts w:ascii="Times New Roman" w:hAnsi="Times New Roman"/>
          <w:sz w:val="24"/>
          <w:szCs w:val="24"/>
          <w:u w:color="000000"/>
        </w:rPr>
        <w:t>undertaken more openly, with this argument outlined. The latter, with specific reference to the recently again taken position, which holds, strongly, that historical exegesis ought to make place, and is making way for a more spiritual, that is, an experien</w:t>
      </w:r>
      <w:r>
        <w:rPr>
          <w:rFonts w:ascii="Times New Roman" w:hAnsi="Times New Roman"/>
          <w:sz w:val="24"/>
          <w:szCs w:val="24"/>
          <w:u w:color="000000"/>
        </w:rPr>
        <w:t xml:space="preserve">tial engagement with the Bible. </w:t>
      </w:r>
    </w:p>
    <w:p w14:paraId="27C42AE8" w14:textId="77777777" w:rsidR="00BF4E0B" w:rsidRDefault="00160970">
      <w:pPr>
        <w:pStyle w:val="Body"/>
        <w:spacing w:line="360" w:lineRule="auto"/>
        <w:jc w:val="both"/>
        <w:rPr>
          <w:rFonts w:ascii="Times New Roman" w:eastAsia="Times New Roman" w:hAnsi="Times New Roman" w:cs="Times New Roman"/>
          <w:sz w:val="24"/>
          <w:szCs w:val="24"/>
          <w:u w:color="000000"/>
        </w:rPr>
      </w:pPr>
      <w:r>
        <w:rPr>
          <w:rFonts w:ascii="Times New Roman" w:hAnsi="Times New Roman"/>
          <w:sz w:val="24"/>
          <w:szCs w:val="24"/>
          <w:u w:color="000000"/>
        </w:rPr>
        <w:t xml:space="preserve">Building forth on earlier publications of mine on this specific matter, I in this contribution point out that the </w:t>
      </w:r>
      <w:r>
        <w:rPr>
          <w:rFonts w:ascii="Times New Roman" w:hAnsi="Times New Roman"/>
          <w:i/>
          <w:iCs/>
          <w:sz w:val="24"/>
          <w:szCs w:val="24"/>
          <w:u w:color="000000"/>
        </w:rPr>
        <w:t>opposition</w:t>
      </w:r>
      <w:r>
        <w:rPr>
          <w:rFonts w:ascii="Times New Roman" w:hAnsi="Times New Roman"/>
          <w:sz w:val="24"/>
          <w:szCs w:val="24"/>
          <w:u w:color="000000"/>
        </w:rPr>
        <w:t xml:space="preserve"> between historical exegesis and experiencing spiritual meaning from the Bible cannot be sustained.</w:t>
      </w:r>
      <w:r>
        <w:rPr>
          <w:rFonts w:ascii="Times New Roman" w:hAnsi="Times New Roman"/>
          <w:sz w:val="24"/>
          <w:szCs w:val="24"/>
          <w:u w:color="000000"/>
        </w:rPr>
        <w:t xml:space="preserve"> This, for three reasons: </w:t>
      </w:r>
    </w:p>
    <w:p w14:paraId="2BAECE67" w14:textId="77777777" w:rsidR="00BF4E0B" w:rsidRDefault="00160970">
      <w:pPr>
        <w:pStyle w:val="Body"/>
        <w:numPr>
          <w:ilvl w:val="0"/>
          <w:numId w:val="2"/>
        </w:numPr>
        <w:spacing w:line="360" w:lineRule="auto"/>
        <w:jc w:val="both"/>
        <w:rPr>
          <w:rFonts w:ascii="Times New Roman" w:hAnsi="Times New Roman"/>
          <w:sz w:val="24"/>
          <w:szCs w:val="24"/>
          <w:u w:color="000000"/>
        </w:rPr>
      </w:pPr>
      <w:r>
        <w:rPr>
          <w:rFonts w:ascii="Times New Roman" w:hAnsi="Times New Roman"/>
          <w:i/>
          <w:iCs/>
          <w:sz w:val="24"/>
          <w:szCs w:val="24"/>
          <w:u w:color="000000"/>
        </w:rPr>
        <w:t>Theologically</w:t>
      </w:r>
      <w:r>
        <w:rPr>
          <w:rFonts w:ascii="Times New Roman" w:hAnsi="Times New Roman"/>
          <w:sz w:val="24"/>
          <w:szCs w:val="24"/>
          <w:u w:color="000000"/>
        </w:rPr>
        <w:t xml:space="preserve">, the Christian faith is primarily historically anchored in its experience of the Divine; </w:t>
      </w:r>
    </w:p>
    <w:p w14:paraId="6C310584" w14:textId="77777777" w:rsidR="00BF4E0B" w:rsidRDefault="00160970">
      <w:pPr>
        <w:pStyle w:val="Body"/>
        <w:numPr>
          <w:ilvl w:val="0"/>
          <w:numId w:val="2"/>
        </w:numPr>
        <w:spacing w:line="360" w:lineRule="auto"/>
        <w:jc w:val="both"/>
        <w:rPr>
          <w:rFonts w:ascii="Times New Roman" w:hAnsi="Times New Roman"/>
          <w:sz w:val="24"/>
          <w:szCs w:val="24"/>
          <w:u w:color="000000"/>
        </w:rPr>
      </w:pPr>
      <w:r>
        <w:rPr>
          <w:rFonts w:ascii="Times New Roman" w:hAnsi="Times New Roman"/>
          <w:i/>
          <w:iCs/>
          <w:sz w:val="24"/>
          <w:szCs w:val="24"/>
          <w:u w:color="000000"/>
        </w:rPr>
        <w:t>Academically</w:t>
      </w:r>
      <w:r>
        <w:rPr>
          <w:rFonts w:ascii="Times New Roman" w:hAnsi="Times New Roman"/>
          <w:sz w:val="24"/>
          <w:szCs w:val="24"/>
          <w:u w:color="000000"/>
        </w:rPr>
        <w:t xml:space="preserve">, the classic sources on the experience of faith do not sustain an antagonism towards history; </w:t>
      </w:r>
    </w:p>
    <w:p w14:paraId="2FAD9513" w14:textId="77777777" w:rsidR="00BF4E0B" w:rsidRDefault="00160970">
      <w:pPr>
        <w:pStyle w:val="Body"/>
        <w:numPr>
          <w:ilvl w:val="0"/>
          <w:numId w:val="2"/>
        </w:numPr>
        <w:spacing w:line="360" w:lineRule="auto"/>
        <w:jc w:val="both"/>
        <w:rPr>
          <w:rFonts w:ascii="Times New Roman" w:hAnsi="Times New Roman"/>
          <w:sz w:val="24"/>
          <w:szCs w:val="24"/>
          <w:u w:color="000000"/>
        </w:rPr>
      </w:pPr>
      <w:r>
        <w:rPr>
          <w:rFonts w:ascii="Times New Roman" w:hAnsi="Times New Roman"/>
          <w:i/>
          <w:iCs/>
          <w:sz w:val="24"/>
          <w:szCs w:val="24"/>
          <w:u w:color="000000"/>
        </w:rPr>
        <w:t>Exegetically</w:t>
      </w:r>
      <w:r>
        <w:rPr>
          <w:rFonts w:ascii="Times New Roman" w:hAnsi="Times New Roman"/>
          <w:sz w:val="24"/>
          <w:szCs w:val="24"/>
          <w:u w:color="000000"/>
        </w:rPr>
        <w:t>, the</w:t>
      </w:r>
      <w:r>
        <w:rPr>
          <w:rFonts w:ascii="Times New Roman" w:hAnsi="Times New Roman"/>
          <w:sz w:val="24"/>
          <w:szCs w:val="24"/>
          <w:u w:color="000000"/>
        </w:rPr>
        <w:t xml:space="preserve"> opposition set in South Africa between historical exegesis and experiencing spiritual meaning from the Bible, is based on an older, then already inaccurate </w:t>
      </w:r>
      <w:r>
        <w:rPr>
          <w:rFonts w:ascii="Times New Roman" w:hAnsi="Times New Roman"/>
          <w:i/>
          <w:iCs/>
          <w:sz w:val="24"/>
          <w:szCs w:val="24"/>
          <w:u w:color="000000"/>
        </w:rPr>
        <w:t>in toto</w:t>
      </w:r>
      <w:r>
        <w:rPr>
          <w:rFonts w:ascii="Times New Roman" w:hAnsi="Times New Roman"/>
          <w:sz w:val="24"/>
          <w:szCs w:val="24"/>
          <w:u w:color="000000"/>
        </w:rPr>
        <w:t xml:space="preserve"> </w:t>
      </w:r>
      <w:proofErr w:type="spellStart"/>
      <w:r>
        <w:rPr>
          <w:rFonts w:ascii="Times New Roman" w:hAnsi="Times New Roman"/>
          <w:sz w:val="24"/>
          <w:szCs w:val="24"/>
          <w:u w:color="000000"/>
        </w:rPr>
        <w:t>characterisation</w:t>
      </w:r>
      <w:proofErr w:type="spellEnd"/>
      <w:r>
        <w:rPr>
          <w:rFonts w:ascii="Times New Roman" w:hAnsi="Times New Roman"/>
          <w:sz w:val="24"/>
          <w:szCs w:val="24"/>
          <w:u w:color="000000"/>
        </w:rPr>
        <w:t xml:space="preserve"> of historical exegesis as harmful to the positive nourishment of faith, in</w:t>
      </w:r>
      <w:r>
        <w:rPr>
          <w:rFonts w:ascii="Times New Roman" w:hAnsi="Times New Roman"/>
          <w:sz w:val="24"/>
          <w:szCs w:val="24"/>
          <w:u w:color="000000"/>
        </w:rPr>
        <w:t xml:space="preserve"> order to add support for, then, pursuing (in a sense, exclusively) a-historical exegetical methodologies within South Africa. </w:t>
      </w:r>
    </w:p>
    <w:p w14:paraId="313CBC5D" w14:textId="77777777" w:rsidR="00BF4E0B" w:rsidRDefault="00160970">
      <w:pPr>
        <w:pStyle w:val="Body"/>
        <w:spacing w:line="360" w:lineRule="auto"/>
        <w:jc w:val="both"/>
      </w:pPr>
      <w:r>
        <w:rPr>
          <w:rFonts w:ascii="Times New Roman" w:hAnsi="Times New Roman"/>
          <w:sz w:val="24"/>
          <w:szCs w:val="24"/>
          <w:u w:color="000000"/>
        </w:rPr>
        <w:t xml:space="preserve">This is illustrated at the hand </w:t>
      </w:r>
      <w:bookmarkStart w:id="0" w:name="_GoBack"/>
      <w:bookmarkEnd w:id="0"/>
      <w:r>
        <w:rPr>
          <w:rFonts w:ascii="Times New Roman" w:hAnsi="Times New Roman"/>
          <w:sz w:val="24"/>
          <w:szCs w:val="24"/>
          <w:u w:color="000000"/>
        </w:rPr>
        <w:t>of an exegetical example.</w:t>
      </w:r>
    </w:p>
    <w:sectPr w:rsidR="00BF4E0B">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FF6C91" w14:textId="77777777" w:rsidR="00160970" w:rsidRDefault="00160970">
      <w:r>
        <w:separator/>
      </w:r>
    </w:p>
  </w:endnote>
  <w:endnote w:type="continuationSeparator" w:id="0">
    <w:p w14:paraId="7060F29E" w14:textId="77777777" w:rsidR="00160970" w:rsidRDefault="00160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5A1D3" w14:textId="77777777" w:rsidR="00BF4E0B" w:rsidRDefault="00BF4E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AB99CA" w14:textId="77777777" w:rsidR="00160970" w:rsidRDefault="00160970">
      <w:r>
        <w:separator/>
      </w:r>
    </w:p>
  </w:footnote>
  <w:footnote w:type="continuationSeparator" w:id="0">
    <w:p w14:paraId="368B1A8F" w14:textId="77777777" w:rsidR="00160970" w:rsidRDefault="00160970">
      <w:r>
        <w:continuationSeparator/>
      </w:r>
    </w:p>
  </w:footnote>
  <w:footnote w:type="continuationNotice" w:id="1">
    <w:p w14:paraId="797561D6" w14:textId="77777777" w:rsidR="00160970" w:rsidRDefault="00160970"/>
  </w:footnote>
  <w:footnote w:id="2">
    <w:p w14:paraId="0447D51F" w14:textId="53CD833A" w:rsidR="00BF4E0B" w:rsidRDefault="00160970">
      <w:pPr>
        <w:pStyle w:val="Body"/>
        <w:jc w:val="both"/>
      </w:pPr>
      <w:r>
        <w:rPr>
          <w:rFonts w:ascii="Times New Roman" w:eastAsia="Times New Roman" w:hAnsi="Times New Roman" w:cs="Times New Roman"/>
          <w:sz w:val="24"/>
          <w:szCs w:val="24"/>
          <w:u w:color="000000"/>
          <w:vertAlign w:val="superscript"/>
        </w:rPr>
        <w:footnoteRef/>
      </w:r>
      <w:r>
        <w:rPr>
          <w:rFonts w:ascii="Times New Roman" w:hAnsi="Times New Roman"/>
          <w:sz w:val="24"/>
          <w:szCs w:val="24"/>
          <w:u w:color="000000"/>
        </w:rPr>
        <w:t xml:space="preserve"> </w:t>
      </w:r>
      <w:r>
        <w:rPr>
          <w:rFonts w:ascii="Times New Roman" w:hAnsi="Times New Roman"/>
          <w:sz w:val="24"/>
          <w:szCs w:val="24"/>
          <w:u w:color="000000"/>
        </w:rPr>
        <w:t>Paper at the "South African Spiritualities: Experiencing God in Nothingness and in Everything</w:t>
      </w:r>
      <w:r>
        <w:rPr>
          <w:rFonts w:ascii="Times New Roman" w:hAnsi="Times New Roman"/>
          <w:sz w:val="24"/>
          <w:szCs w:val="24"/>
          <w:u w:color="000000"/>
        </w:rPr>
        <w:t xml:space="preserve">” </w:t>
      </w:r>
      <w:r>
        <w:rPr>
          <w:rFonts w:ascii="Times New Roman" w:hAnsi="Times New Roman"/>
          <w:sz w:val="24"/>
          <w:szCs w:val="24"/>
          <w:u w:color="000000"/>
        </w:rPr>
        <w:t xml:space="preserve">conference, </w:t>
      </w:r>
      <w:r w:rsidR="008E1601">
        <w:rPr>
          <w:rFonts w:ascii="Times New Roman" w:hAnsi="Times New Roman"/>
          <w:sz w:val="24"/>
          <w:szCs w:val="24"/>
          <w:u w:color="000000"/>
        </w:rPr>
        <w:t>24-26 November</w:t>
      </w:r>
      <w:r>
        <w:rPr>
          <w:rFonts w:ascii="Times New Roman" w:hAnsi="Times New Roman"/>
          <w:sz w:val="24"/>
          <w:szCs w:val="24"/>
          <w:u w:color="000000"/>
        </w:rPr>
        <w:t xml:space="preserve"> 2021, Wellington, South Africa.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CBFFF" w14:textId="77777777" w:rsidR="00BF4E0B" w:rsidRDefault="00BF4E0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43100"/>
    <w:multiLevelType w:val="hybridMultilevel"/>
    <w:tmpl w:val="3340A67C"/>
    <w:styleLink w:val="Bullet"/>
    <w:lvl w:ilvl="0" w:tplc="5EDA5664">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tplc="BD667728">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9C1C7210">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7234C932">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170EE996">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AAF63E38">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4B1621A2">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938C045A">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6ED2E080">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 w15:restartNumberingAfterBreak="0">
    <w:nsid w:val="5EC913DC"/>
    <w:multiLevelType w:val="hybridMultilevel"/>
    <w:tmpl w:val="3340A67C"/>
    <w:numStyleLink w:val="Bullet"/>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7"/>
  <w:displayBackgroundShape/>
  <w:proofState w:spelling="clean" w:grammar="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E0B"/>
    <w:rsid w:val="00160970"/>
    <w:rsid w:val="008E1601"/>
    <w:rsid w:val="00BF4E0B"/>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decimalSymbol w:val=","/>
  <w:listSeparator w:val=","/>
  <w14:docId w14:val="48AA59CA"/>
  <w15:docId w15:val="{D7B0D16A-B81B-0E41-BA4C-03C803BCD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en-US" w:bidi="he-IL"/>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numbering" w:customStyle="1" w:styleId="Bullet">
    <w:name w:val="Bulle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273</Words>
  <Characters>1559</Characters>
  <Application>Microsoft Office Word</Application>
  <DocSecurity>0</DocSecurity>
  <Lines>12</Lines>
  <Paragraphs>3</Paragraphs>
  <ScaleCrop>false</ScaleCrop>
  <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2021-10-10T16:45:00Z</dcterms:created>
  <dcterms:modified xsi:type="dcterms:W3CDTF">2021-10-10T16:45:00Z</dcterms:modified>
</cp:coreProperties>
</file>